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CC" w:rsidRDefault="00E717CC" w:rsidP="00AA7C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hu-HU"/>
        </w:rPr>
      </w:pPr>
      <w:bookmarkStart w:id="0" w:name="_GoBack"/>
      <w:bookmarkEnd w:id="0"/>
      <w:r w:rsidRPr="00456E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hu-HU"/>
        </w:rPr>
        <w:t xml:space="preserve">Lakossági </w:t>
      </w:r>
      <w:r w:rsidR="000C3C89" w:rsidRPr="00456E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hu-HU"/>
        </w:rPr>
        <w:t>t</w:t>
      </w:r>
      <w:r w:rsidRPr="00456E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hu-HU"/>
        </w:rPr>
        <w:t>ájékoztató a</w:t>
      </w:r>
      <w:r w:rsidR="00881A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hu-HU"/>
        </w:rPr>
        <w:t xml:space="preserve">z engedély nélkül fúrt kutak vagy ásott </w:t>
      </w:r>
      <w:r w:rsidRPr="00456E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hu-HU"/>
        </w:rPr>
        <w:t>kutak engedélyez</w:t>
      </w:r>
      <w:r w:rsidR="00881A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hu-HU"/>
        </w:rPr>
        <w:t>tetéséről</w:t>
      </w:r>
    </w:p>
    <w:p w:rsidR="00107DDA" w:rsidRDefault="00107DDA" w:rsidP="00AA7C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hu-HU"/>
        </w:rPr>
      </w:pPr>
    </w:p>
    <w:p w:rsidR="007852FB" w:rsidRPr="00B21016" w:rsidRDefault="00BB7129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2101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r w:rsidRPr="00B210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E717CC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>vízgazdálkodásról szóló 1995.évi LVII.  törvény</w:t>
      </w:r>
      <w:r w:rsidR="00C465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(továbbiakban: </w:t>
      </w:r>
      <w:proofErr w:type="spellStart"/>
      <w:r w:rsidR="00C46516">
        <w:rPr>
          <w:rFonts w:ascii="Times New Roman" w:eastAsia="Times New Roman" w:hAnsi="Times New Roman" w:cs="Times New Roman"/>
          <w:sz w:val="28"/>
          <w:szCs w:val="28"/>
          <w:lang w:eastAsia="hu-HU"/>
        </w:rPr>
        <w:t>Vgtv</w:t>
      </w:r>
      <w:proofErr w:type="spellEnd"/>
      <w:r w:rsidR="00C46516">
        <w:rPr>
          <w:rFonts w:ascii="Times New Roman" w:eastAsia="Times New Roman" w:hAnsi="Times New Roman" w:cs="Times New Roman"/>
          <w:sz w:val="28"/>
          <w:szCs w:val="28"/>
          <w:lang w:eastAsia="hu-HU"/>
        </w:rPr>
        <w:t>.)</w:t>
      </w:r>
      <w:r w:rsidR="00E717CC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valamint a vízgazdálkodási hatósági jogkör gyakorlásáról szóló 72/1996. (V. 22.) Korm.  rendelet – alapján </w:t>
      </w:r>
      <w:r w:rsidR="00E717CC" w:rsidRPr="00B2101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vízjogi létesítési</w:t>
      </w:r>
      <w:r w:rsidR="00E717CC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E717CC" w:rsidRPr="00B210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engedély nélkül megépített vízilétesítményekre</w:t>
      </w:r>
      <w:r w:rsidR="00E717CC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– </w:t>
      </w:r>
      <w:r w:rsidR="00E717CC" w:rsidRPr="00B210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ásott és fúrt kutakra vízjogi fennmaradási engedélyt kell kérni</w:t>
      </w:r>
      <w:r w:rsidR="00E717CC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építtetőnek.  </w:t>
      </w:r>
    </w:p>
    <w:p w:rsidR="00BB5C1F" w:rsidRPr="00BB5C1F" w:rsidRDefault="00E717CC" w:rsidP="00BB5C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353C6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="001B692C">
        <w:rPr>
          <w:rFonts w:ascii="Times New Roman" w:eastAsia="Times New Roman" w:hAnsi="Times New Roman" w:cs="Times New Roman"/>
          <w:sz w:val="28"/>
          <w:szCs w:val="28"/>
          <w:lang w:eastAsia="hu-HU"/>
        </w:rPr>
        <w:t>Vgtv</w:t>
      </w:r>
      <w:proofErr w:type="spellEnd"/>
      <w:r w:rsidR="001B692C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29.§ (7) bekezdése alapján</w:t>
      </w:r>
      <w:r w:rsidR="00BB7129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B5C1F" w:rsidRPr="00C012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Mentesül a vízgazdálkodási bírság megfizetése alól az a létesítő, aki 2018. január 1-jét megelőzően engedély nélkül vagy engedélytől eltérően létesített vízkivételt biztosító vízilétesítményt, ha</w:t>
      </w:r>
    </w:p>
    <w:p w:rsidR="00BB5C1F" w:rsidRPr="00BB5C1F" w:rsidRDefault="00BB5C1F" w:rsidP="00BB5C1F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B5C1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a) </w:t>
      </w:r>
      <w:r w:rsidRPr="00BB5C1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vízjogi </w:t>
      </w:r>
      <w:r w:rsidRPr="00C012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fennmaradási engedélyezési eljárást 2018. december 31-ig kérelmezi,</w:t>
      </w:r>
      <w:r w:rsidRPr="00BB5C1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</w:t>
      </w:r>
    </w:p>
    <w:p w:rsidR="00BB5C1F" w:rsidRPr="00BB5C1F" w:rsidRDefault="00BB5C1F" w:rsidP="00BB5C1F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B5C1F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b) </w:t>
      </w:r>
      <w:r w:rsidRPr="00BB5C1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r w:rsidRPr="00C012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engedély megadásának feltételei fennállnak</w:t>
      </w:r>
      <w:r w:rsidRPr="00BB5C1F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0B231D" w:rsidRDefault="002C0BB9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</w:pPr>
      <w:r w:rsidRPr="009B66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  <w:t>Jelenleg a 2018. december 31. napiáig ter</w:t>
      </w:r>
      <w:r w:rsidR="00A477FF" w:rsidRPr="009B66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  <w:t>j</w:t>
      </w:r>
      <w:r w:rsidRPr="009B66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  <w:t>edő be</w:t>
      </w:r>
      <w:r w:rsidR="00AA7C55" w:rsidRPr="009B66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  <w:t>j</w:t>
      </w:r>
      <w:r w:rsidRPr="009B66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  <w:t>elentési határidő érvényben van</w:t>
      </w:r>
      <w:r w:rsidR="00C25D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  <w:t>.</w:t>
      </w:r>
    </w:p>
    <w:p w:rsidR="002C0BB9" w:rsidRPr="002C0BB9" w:rsidRDefault="00C25DE1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 xml:space="preserve">Jelenleg </w:t>
      </w:r>
      <w:r w:rsidR="002C0BB9" w:rsidRPr="002C0BB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>az alábbi szabályozás érvényes:</w:t>
      </w:r>
    </w:p>
    <w:p w:rsidR="002C0BB9" w:rsidRPr="00B21016" w:rsidRDefault="002C0BB9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C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 kutak megépítéséhez, átalakításához, üzemeltetéséhez és megszüntetéséhez vízjogi engedély szükséges.</w:t>
      </w:r>
      <w:r w:rsidRPr="002C0BB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FF44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>Abban az esetben, ha a vízkivételt biztosító kút vízjogi engedély nélkül került megépítésre, vagy attól eltérően került megvalósításra, fennmaradási engedélyt kell kérni</w:t>
      </w:r>
      <w:r w:rsidRPr="002C0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.</w:t>
      </w:r>
    </w:p>
    <w:p w:rsidR="00F034F3" w:rsidRDefault="00F034F3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2C0BB9" w:rsidRPr="00B21016" w:rsidRDefault="00FF44B4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r w:rsidR="002C0BB9" w:rsidRPr="002C0BB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vízkivételt biztosító kuta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</w:t>
      </w:r>
      <w:r w:rsidR="002C0BB9" w:rsidRPr="002C0BB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="002C0BB9" w:rsidRPr="00C0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utólagos engedélyezésének hatásköre megoszlik</w:t>
      </w:r>
      <w:r w:rsidR="002C0BB9" w:rsidRPr="002C0BB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 helyi vízgazdálkodási hatósági jogkörrel rendelkező </w:t>
      </w:r>
      <w:r w:rsidR="002C0BB9" w:rsidRPr="00C0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jegyző</w:t>
      </w:r>
      <w:r w:rsidR="002C0BB9" w:rsidRPr="002C0BB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, illetve a vízügyi és vízvédelmi hatáskörrel rendelkező </w:t>
      </w:r>
      <w:r w:rsidR="002C0BB9" w:rsidRPr="00C0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fővárosi, és a kijelölt megyei katasztrófavédelmi igazgatóságok </w:t>
      </w:r>
      <w:r w:rsidR="002C0BB9" w:rsidRPr="002C0BB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(a továbbiakban: katasztrófavédelmi igazgatóság) között.</w:t>
      </w:r>
    </w:p>
    <w:p w:rsidR="00757503" w:rsidRDefault="00757503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AA7C55" w:rsidRDefault="00E717CC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AA7C5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</w:t>
      </w:r>
      <w:r w:rsidRPr="00B210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>vízgazdálkodási hatósági jogkör gyakorlásáról szóló 72/1996. (V. 22.) Korm</w:t>
      </w:r>
      <w:r w:rsidR="00940373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>ány</w:t>
      </w:r>
      <w:r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>rendelet</w:t>
      </w:r>
      <w:r w:rsidR="00BB7129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940373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(továbbiakban: Korm.rendelet) alapján </w:t>
      </w:r>
      <w:r w:rsidR="00940373" w:rsidRPr="00B21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 jegyző engedélye szükséges</w:t>
      </w:r>
    </w:p>
    <w:p w:rsidR="00F034F3" w:rsidRPr="00B21016" w:rsidRDefault="00F034F3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AA7C55" w:rsidRPr="00AA7C55" w:rsidRDefault="00E717CC" w:rsidP="000C3C89">
      <w:pPr>
        <w:pStyle w:val="Listaszerbekezds"/>
        <w:numPr>
          <w:ilvl w:val="0"/>
          <w:numId w:val="6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2101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az olyan </w:t>
      </w:r>
      <w:r w:rsidRPr="00B210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kút létesítéséhez, üzemeltetéséhez, fennmaradásához és megszüntetéséhez</w:t>
      </w:r>
      <w:r w:rsidRPr="00B2101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, </w:t>
      </w:r>
      <w:r w:rsidRPr="00B210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amely a következő feltételeket együttesen teljesíti:</w:t>
      </w:r>
      <w:r w:rsidRPr="00B2101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AA7C55" w:rsidRPr="00940373" w:rsidRDefault="00940373" w:rsidP="000C3C89">
      <w:pPr>
        <w:spacing w:after="0" w:line="300" w:lineRule="atLeast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</w:pPr>
      <w:proofErr w:type="spellStart"/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aa</w:t>
      </w:r>
      <w:proofErr w:type="spellEnd"/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) </w:t>
      </w: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>a vízbázisok, a távlati vízbázisok, valamint az ivóvízellátást szolgáló vízilétesítmények védelméről szóló kormányrendelet</w:t>
      </w: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szerint kijelölt, kijelölés alatt álló, illetve előzetesen lehatárolt belső, külső és hidrogeológiai védőidom, védőterület, valamint </w:t>
      </w: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>karszt- vagy rétegyízkészlet igénybevétele, érintése nélkül, és 500 m3/év vízigénybevétellel kizárólag talajvízkészlet vagy parti szűrésű vízkészlet felhasználásával üzemel</w:t>
      </w:r>
      <w:r w:rsidRPr="009403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hu-HU"/>
        </w:rPr>
        <w:drawing>
          <wp:inline distT="0" distB="0" distL="0" distR="0" wp14:anchorId="01D01B76" wp14:editId="27BA3FA8">
            <wp:extent cx="27432" cy="22860"/>
            <wp:effectExtent l="0" t="0" r="0" b="0"/>
            <wp:docPr id="3428" name="Picture 3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" name="Picture 34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C55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 xml:space="preserve"> </w:t>
      </w:r>
    </w:p>
    <w:p w:rsidR="00AA7C55" w:rsidRPr="00940373" w:rsidRDefault="00940373" w:rsidP="000C3C89">
      <w:pPr>
        <w:spacing w:after="0" w:line="300" w:lineRule="atLeast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</w:pP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ab) épülettel vagy annak építésére jogosító hatósági határozattal, egyszerű bejelentéssel rendelkező </w:t>
      </w: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>ingatlanon van és magánszemélyek részéről a házi ivóvízigény és a háztartási igények kielégítését szolgálja, és</w:t>
      </w:r>
    </w:p>
    <w:p w:rsidR="00AA7C55" w:rsidRDefault="00940373" w:rsidP="000C3C89">
      <w:pPr>
        <w:spacing w:after="0" w:line="300" w:lineRule="atLeast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proofErr w:type="spellStart"/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ac</w:t>
      </w:r>
      <w:proofErr w:type="spellEnd"/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>) nem gazdasági célú vízi</w:t>
      </w:r>
      <w:r w:rsidR="00F034F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>g</w:t>
      </w: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hu-HU"/>
        </w:rPr>
        <w:t>ény</w:t>
      </w: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;</w:t>
      </w:r>
    </w:p>
    <w:p w:rsidR="00AA7C55" w:rsidRPr="00B21016" w:rsidRDefault="00AA7C55" w:rsidP="000C3C89">
      <w:pPr>
        <w:spacing w:after="0" w:line="300" w:lineRule="atLeast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940373" w:rsidRPr="00B21016" w:rsidRDefault="00940373" w:rsidP="000C3C89">
      <w:pPr>
        <w:pStyle w:val="Listaszerbekezds"/>
        <w:numPr>
          <w:ilvl w:val="0"/>
          <w:numId w:val="5"/>
        </w:numPr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B21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az ab) pontban szereplő házi ivóvízigény kielégítését szolgáló kúthoz tartozó, víztisztítási feladatokat ellátó vízilétesítmény létesítéséhez, üzemeltetéséhez, fennmaradásához és megszüntetéséhez.</w:t>
      </w:r>
    </w:p>
    <w:p w:rsidR="00940373" w:rsidRPr="00940373" w:rsidRDefault="00940373" w:rsidP="000C3C89">
      <w:pPr>
        <w:spacing w:after="0" w:line="300" w:lineRule="atLeast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9403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  <w:t>Röviden összefoglalva a fenti feltételeke</w:t>
      </w:r>
      <w:r w:rsidRPr="00B210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eastAsia="hu-HU"/>
        </w:rPr>
        <w:t>t</w:t>
      </w:r>
      <w:r w:rsidRPr="00940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:</w:t>
      </w:r>
    </w:p>
    <w:p w:rsidR="00940373" w:rsidRPr="00940373" w:rsidRDefault="00940373" w:rsidP="000C3C89">
      <w:pPr>
        <w:numPr>
          <w:ilvl w:val="1"/>
          <w:numId w:val="4"/>
        </w:numPr>
        <w:spacing w:after="0" w:line="300" w:lineRule="atLeast"/>
        <w:ind w:left="0" w:hanging="3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kút nem érint karszt- vagy rétegvizet, és 500 m3/év vízigénybevétel alatti, vagy</w:t>
      </w:r>
    </w:p>
    <w:p w:rsidR="00940373" w:rsidRPr="00940373" w:rsidRDefault="00940373" w:rsidP="000C3C89">
      <w:pPr>
        <w:numPr>
          <w:ilvl w:val="1"/>
          <w:numId w:val="4"/>
        </w:numPr>
        <w:spacing w:after="0" w:line="300" w:lineRule="atLeast"/>
        <w:ind w:left="0" w:hanging="3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kút épülettel rendelkező ingatlanon van, magánszemély a kérelmező, a kút házi ivóvízigény és a háztartási igények kielégítését szolgálja;</w:t>
      </w:r>
    </w:p>
    <w:p w:rsidR="00AA7C55" w:rsidRDefault="00940373" w:rsidP="000C3C89">
      <w:pPr>
        <w:numPr>
          <w:ilvl w:val="1"/>
          <w:numId w:val="4"/>
        </w:numPr>
        <w:spacing w:after="0" w:line="300" w:lineRule="atLeast"/>
        <w:ind w:left="0" w:hanging="3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kút nem gazdasági célú vízigényt szolgál,</w:t>
      </w:r>
    </w:p>
    <w:p w:rsidR="00757503" w:rsidRDefault="00940373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AA7C55">
        <w:rPr>
          <w:rFonts w:ascii="Times New Roman" w:eastAsia="Times New Roman" w:hAnsi="Times New Roman" w:cs="Times New Roman"/>
          <w:b/>
          <w:sz w:val="28"/>
          <w:szCs w:val="28"/>
        </w:rPr>
        <w:t>akkor a fennmaradási engedélyezés a jegyző hatáskörébe tartozik.</w:t>
      </w:r>
    </w:p>
    <w:p w:rsidR="00757503" w:rsidRDefault="00757503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940373" w:rsidRPr="00757503" w:rsidRDefault="00940373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Amennyiben az </w:t>
      </w:r>
      <w:r w:rsidRPr="00C0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előző feltételek közül bármelyik nem teljesül, akkor nem a jegyző, hanem a katasztrófavédelmi igazgatóság hatáskörébe tartozik</w:t>
      </w:r>
      <w:r w:rsidRPr="0094037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 kút fennmaradási engedélyezési eljárása!</w:t>
      </w:r>
    </w:p>
    <w:p w:rsidR="00AA7C55" w:rsidRDefault="00254C70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 xml:space="preserve">Gazdasági célú </w:t>
      </w:r>
      <w:r w:rsidRPr="00B210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vízigénynek minősül</w:t>
      </w:r>
      <w:r w:rsidRPr="00B21016">
        <w:rPr>
          <w:rFonts w:ascii="Times New Roman" w:eastAsia="Times New Roman" w:hAnsi="Times New Roman" w:cs="Times New Roman"/>
          <w:sz w:val="28"/>
          <w:szCs w:val="28"/>
        </w:rPr>
        <w:t xml:space="preserve"> minden, a háztartási igénytől eltérő, azt meghaladó vízigény. A gazdasági célú vízigénybe beletartozhat a locsolás, vagy az állatitatás is, amennyiben ezzel az engedélyes nem a saját háztartási igényeit elégíti ki, azaz a víz használatával gazdasági haszonnal járó tevékenységet végez.</w:t>
      </w:r>
    </w:p>
    <w:p w:rsidR="00AA7C55" w:rsidRDefault="00254C70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</w:pPr>
      <w:r w:rsidRPr="00B210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u-HU"/>
        </w:rPr>
        <w:t>A vízjogi fennmaradási engedélyezés menete:</w:t>
      </w:r>
    </w:p>
    <w:p w:rsidR="00254C70" w:rsidRPr="00254C70" w:rsidRDefault="00254C70" w:rsidP="00757503">
      <w:pPr>
        <w:numPr>
          <w:ilvl w:val="1"/>
          <w:numId w:val="7"/>
        </w:numPr>
        <w:spacing w:after="0" w:line="300" w:lineRule="atLeast"/>
        <w:ind w:left="0" w:hanging="3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</w:t>
      </w:r>
      <w:r w:rsidRPr="00FF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fennmaradási engedélyezési eljárás iránti kérelem benyújtása előtt tervdokumentációt kell készíttetni</w:t>
      </w:r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 vízjogi engedélyezési eljáráshoz szükséges dokumentáció tartalmáról szóló 41/2017. (XII. 29.) BM rendelet (a továbbiakban: BM rendelet) szerint. Fontos, hogy a felszín alatti vízkészletekbe történő beavatkozás és a vízkútfúrás szakmai követelményeiről szóló 101/2007. (XII.23.) </w:t>
      </w:r>
      <w:proofErr w:type="spellStart"/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KvVM</w:t>
      </w:r>
      <w:proofErr w:type="spellEnd"/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rendelet (a továbbiakban: </w:t>
      </w:r>
      <w:proofErr w:type="spellStart"/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KvVM</w:t>
      </w:r>
      <w:proofErr w:type="spellEnd"/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rendelet) szerint </w:t>
      </w:r>
      <w:r w:rsidRPr="00FF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tervdokumentációt csak olyan tervező készítheti, aki a Magyar Mérnöki Kamara erre</w:t>
      </w:r>
      <w:r w:rsidR="00757503" w:rsidRPr="00FF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fe</w:t>
      </w:r>
      <w:r w:rsidRPr="00FF4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ljogosító szakterületi tervezői jogosultságával rendelkezik</w:t>
      </w:r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 A fennmaradási engedélyezési eljárás iránti kérelemnek tartalmazni kell a BM rendelet által előírt adatokat</w:t>
      </w:r>
      <w:r w:rsidR="00757503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</w:t>
      </w:r>
    </w:p>
    <w:p w:rsidR="00254C70" w:rsidRPr="00054188" w:rsidRDefault="00254C70" w:rsidP="000C3C89">
      <w:pPr>
        <w:numPr>
          <w:ilvl w:val="1"/>
          <w:numId w:val="7"/>
        </w:numPr>
        <w:spacing w:after="0" w:line="300" w:lineRule="atLeast"/>
        <w:ind w:left="0" w:hanging="3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05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 vízkivételt biztosító vízilétesítmények engedélyezési eljárása 2018. december 31-ig mentes az igazgatási szolgáltatási díj fizetése alól.</w:t>
      </w:r>
    </w:p>
    <w:p w:rsidR="00254C70" w:rsidRPr="00B21016" w:rsidRDefault="00254C70" w:rsidP="000C3C89">
      <w:pPr>
        <w:numPr>
          <w:ilvl w:val="1"/>
          <w:numId w:val="7"/>
        </w:numPr>
        <w:spacing w:after="0" w:line="300" w:lineRule="atLeast"/>
        <w:ind w:left="0" w:hanging="367"/>
        <w:jc w:val="both"/>
        <w:rPr>
          <w:sz w:val="28"/>
          <w:szCs w:val="28"/>
        </w:rPr>
      </w:pPr>
      <w:r w:rsidRPr="00B21016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FF44B4">
        <w:rPr>
          <w:rFonts w:ascii="Times New Roman" w:eastAsia="Times New Roman" w:hAnsi="Times New Roman" w:cs="Times New Roman"/>
          <w:b/>
          <w:sz w:val="28"/>
          <w:szCs w:val="28"/>
        </w:rPr>
        <w:t xml:space="preserve">kérelemhez csatolni kell a tervdokumentációt és a tervező mérnöki jogosultságát igazoló igazolásokat </w:t>
      </w:r>
      <w:r w:rsidRPr="00B21016">
        <w:rPr>
          <w:rFonts w:ascii="Times New Roman" w:eastAsia="Times New Roman" w:hAnsi="Times New Roman" w:cs="Times New Roman"/>
          <w:sz w:val="28"/>
          <w:szCs w:val="28"/>
        </w:rPr>
        <w:t>a BM rendelet szerint.</w:t>
      </w:r>
    </w:p>
    <w:p w:rsidR="00AA7C55" w:rsidRDefault="00254C70" w:rsidP="000C3C89">
      <w:pPr>
        <w:numPr>
          <w:ilvl w:val="1"/>
          <w:numId w:val="7"/>
        </w:numPr>
        <w:spacing w:after="0" w:line="300" w:lineRule="atLeast"/>
        <w:ind w:left="0" w:hanging="367"/>
        <w:jc w:val="both"/>
        <w:rPr>
          <w:sz w:val="28"/>
          <w:szCs w:val="28"/>
        </w:rPr>
      </w:pPr>
      <w:r w:rsidRPr="00B21016">
        <w:rPr>
          <w:rFonts w:ascii="Times New Roman" w:eastAsia="Times New Roman" w:hAnsi="Times New Roman" w:cs="Times New Roman"/>
          <w:sz w:val="28"/>
          <w:szCs w:val="28"/>
        </w:rPr>
        <w:t xml:space="preserve">A fennmaradási engedélyezési eljárás során </w:t>
      </w:r>
      <w:r w:rsidRPr="00FF44B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szak</w:t>
      </w:r>
      <w:r w:rsidR="00AA7C55" w:rsidRPr="00FF44B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értőként</w:t>
      </w:r>
      <w:r w:rsidRPr="00FF44B4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be kell vonni</w:t>
      </w:r>
      <w:r w:rsidRPr="00FF44B4">
        <w:rPr>
          <w:rFonts w:ascii="Times New Roman" w:eastAsia="Times New Roman" w:hAnsi="Times New Roman" w:cs="Times New Roman"/>
          <w:b/>
          <w:sz w:val="28"/>
          <w:szCs w:val="28"/>
        </w:rPr>
        <w:t xml:space="preserve"> az illetékes Katasztrófavédelmi Igazgatóságot annak megállapítására, hogy a kút nem veszélyeztet karszt- vagy rétegvíz készletet</w:t>
      </w:r>
      <w:r w:rsidRPr="00B21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C55" w:rsidRDefault="00AA7C55" w:rsidP="000C3C89">
      <w:pPr>
        <w:spacing w:after="0" w:line="300" w:lineRule="atLeast"/>
        <w:jc w:val="both"/>
        <w:rPr>
          <w:sz w:val="28"/>
          <w:szCs w:val="28"/>
        </w:rPr>
      </w:pPr>
    </w:p>
    <w:p w:rsidR="00254C70" w:rsidRPr="00F034F3" w:rsidRDefault="00254C70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4F3">
        <w:rPr>
          <w:rFonts w:ascii="Times New Roman" w:eastAsia="Times New Roman" w:hAnsi="Times New Roman" w:cs="Times New Roman"/>
          <w:b/>
          <w:sz w:val="28"/>
          <w:szCs w:val="28"/>
        </w:rPr>
        <w:t>Csak a szakhatósági hozzájárulás, valamint a szakértői vélemény esetén adhat ki a jegyző fennmaradási engedélyt!</w:t>
      </w:r>
    </w:p>
    <w:p w:rsidR="00757503" w:rsidRPr="00AA7C55" w:rsidRDefault="00757503" w:rsidP="000C3C89">
      <w:pPr>
        <w:spacing w:after="0" w:line="300" w:lineRule="atLeast"/>
        <w:jc w:val="both"/>
        <w:rPr>
          <w:sz w:val="28"/>
          <w:szCs w:val="28"/>
        </w:rPr>
      </w:pPr>
    </w:p>
    <w:p w:rsidR="00254C70" w:rsidRPr="00C01262" w:rsidRDefault="00254C70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Fontos, hogy a fennmaradási engedélyezési eljárást a jogalkotó kiterjeszti mind az ásott, mind a fúrt kutakra. Vagyis </w:t>
      </w:r>
      <w:r w:rsidRPr="00C0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minden olyan kútra vonatkozóan fennmaradási engedélyt kell kérni, amelyet engedély nélkül létesítettek.</w:t>
      </w:r>
    </w:p>
    <w:p w:rsidR="00757503" w:rsidRPr="00C01262" w:rsidRDefault="00757503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C3C89" w:rsidRDefault="00254C70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01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Csak akkor kell a szakhatóságot bevonni, ha a kút ivóvíz igény kielégítésére szolgál.</w:t>
      </w:r>
      <w:r w:rsidRPr="00254C70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0C3C89" w:rsidRDefault="000C3C89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C70" w:rsidRPr="00B21016" w:rsidRDefault="00254C70" w:rsidP="000C3C89">
      <w:pPr>
        <w:spacing w:after="0" w:line="300" w:lineRule="atLeast"/>
        <w:ind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0126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0B231D" w:rsidRPr="00C01262">
        <w:rPr>
          <w:rFonts w:ascii="Times New Roman" w:eastAsia="Times New Roman" w:hAnsi="Times New Roman" w:cs="Times New Roman"/>
          <w:b/>
          <w:sz w:val="28"/>
          <w:szCs w:val="28"/>
        </w:rPr>
        <w:t xml:space="preserve">z </w:t>
      </w:r>
      <w:r w:rsidR="00F034F3" w:rsidRPr="00C01262">
        <w:rPr>
          <w:rFonts w:ascii="Times New Roman" w:eastAsia="Times New Roman" w:hAnsi="Times New Roman" w:cs="Times New Roman"/>
          <w:b/>
          <w:sz w:val="28"/>
          <w:szCs w:val="28"/>
        </w:rPr>
        <w:t>engedély nélkül vagy az engedélytől eltérően</w:t>
      </w:r>
      <w:r w:rsidRPr="00C01262">
        <w:rPr>
          <w:rFonts w:ascii="Times New Roman" w:eastAsia="Times New Roman" w:hAnsi="Times New Roman" w:cs="Times New Roman"/>
          <w:b/>
          <w:sz w:val="28"/>
          <w:szCs w:val="28"/>
        </w:rPr>
        <w:t xml:space="preserve"> létesített</w:t>
      </w:r>
      <w:r w:rsidR="000B231D" w:rsidRPr="00C01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1262">
        <w:rPr>
          <w:rFonts w:ascii="Times New Roman" w:eastAsia="Times New Roman" w:hAnsi="Times New Roman" w:cs="Times New Roman"/>
          <w:b/>
          <w:sz w:val="28"/>
          <w:szCs w:val="28"/>
        </w:rPr>
        <w:t>kuta</w:t>
      </w:r>
      <w:r w:rsidR="000B231D" w:rsidRPr="00C01262">
        <w:rPr>
          <w:rFonts w:ascii="Times New Roman" w:eastAsia="Times New Roman" w:hAnsi="Times New Roman" w:cs="Times New Roman"/>
          <w:b/>
          <w:sz w:val="28"/>
          <w:szCs w:val="28"/>
        </w:rPr>
        <w:t xml:space="preserve">k esetében </w:t>
      </w:r>
      <w:r w:rsidRPr="00C01262">
        <w:rPr>
          <w:rFonts w:ascii="Times New Roman" w:eastAsia="Times New Roman" w:hAnsi="Times New Roman" w:cs="Times New Roman"/>
          <w:b/>
          <w:sz w:val="28"/>
          <w:szCs w:val="28"/>
        </w:rPr>
        <w:t>2018. december 3</w:t>
      </w:r>
      <w:r w:rsidR="000C3C89" w:rsidRPr="00C0126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01262">
        <w:rPr>
          <w:rFonts w:ascii="Times New Roman" w:eastAsia="Times New Roman" w:hAnsi="Times New Roman" w:cs="Times New Roman"/>
          <w:b/>
          <w:sz w:val="28"/>
          <w:szCs w:val="28"/>
        </w:rPr>
        <w:t xml:space="preserve">-ig fennmaradási engedélyt </w:t>
      </w:r>
      <w:r w:rsidR="000B231D" w:rsidRPr="00C01262">
        <w:rPr>
          <w:rFonts w:ascii="Times New Roman" w:eastAsia="Times New Roman" w:hAnsi="Times New Roman" w:cs="Times New Roman"/>
          <w:b/>
          <w:sz w:val="28"/>
          <w:szCs w:val="28"/>
        </w:rPr>
        <w:t>kell kérni.</w:t>
      </w:r>
      <w:r w:rsidR="000B2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31D" w:rsidRPr="000B231D">
        <w:rPr>
          <w:rFonts w:ascii="Times New Roman" w:eastAsia="Times New Roman" w:hAnsi="Times New Roman" w:cs="Times New Roman"/>
          <w:sz w:val="28"/>
          <w:szCs w:val="28"/>
        </w:rPr>
        <w:t xml:space="preserve">Aki </w:t>
      </w:r>
      <w:r w:rsidR="000B231D" w:rsidRPr="000B231D">
        <w:rPr>
          <w:rFonts w:ascii="Times New Roman" w:hAnsi="Times New Roman" w:cs="Times New Roman"/>
          <w:sz w:val="28"/>
          <w:szCs w:val="28"/>
        </w:rPr>
        <w:t>a vízjogi fennmaradási engedélyezési eljárást 2018. december 31-ig nem kérelmezi,</w:t>
      </w:r>
      <w:r w:rsidR="000B231D">
        <w:t xml:space="preserve"> </w:t>
      </w:r>
      <w:r w:rsidRPr="00B21016">
        <w:rPr>
          <w:rFonts w:ascii="Times New Roman" w:eastAsia="Times New Roman" w:hAnsi="Times New Roman" w:cs="Times New Roman"/>
          <w:sz w:val="28"/>
          <w:szCs w:val="28"/>
        </w:rPr>
        <w:t xml:space="preserve">annak 2019. január 1-től </w:t>
      </w:r>
      <w:r w:rsidRPr="00C01262">
        <w:rPr>
          <w:rFonts w:ascii="Times New Roman" w:eastAsia="Times New Roman" w:hAnsi="Times New Roman" w:cs="Times New Roman"/>
          <w:b/>
          <w:sz w:val="28"/>
          <w:szCs w:val="28"/>
        </w:rPr>
        <w:t>vízgazdálkodási bírságot kell fizetni</w:t>
      </w:r>
      <w:r w:rsidRPr="00B21016">
        <w:rPr>
          <w:rFonts w:ascii="Times New Roman" w:eastAsia="Times New Roman" w:hAnsi="Times New Roman" w:cs="Times New Roman"/>
          <w:sz w:val="28"/>
          <w:szCs w:val="28"/>
        </w:rPr>
        <w:t xml:space="preserve">. A bírság az engedély nélkül létrehozott építmény </w:t>
      </w:r>
      <w:r w:rsidRPr="00B2101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értékének 80%-</w:t>
      </w:r>
      <w:proofErr w:type="spellStart"/>
      <w:r w:rsidRPr="00B2101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áig</w:t>
      </w:r>
      <w:proofErr w:type="spellEnd"/>
      <w:r w:rsidRPr="00B2101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 engedély nélküli vízimunka vagy vízhasználat esetén 1 000 000 forintig terjedhet. A természetes személyre kiszabott bírság összege nem haladhatja meg a 300 000 forintot. A fentiekből is látható, hogy a jogalkotó a kutak engedélyeztetési eljárását tette díjmentessé.</w:t>
      </w:r>
    </w:p>
    <w:p w:rsidR="00353C6D" w:rsidRPr="00FF44B4" w:rsidRDefault="00353C6D" w:rsidP="00FF44B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210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Fontos!</w:t>
      </w:r>
      <w:r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210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kútra az ingatlan tulajdonosának a fennmaradási engedélyt akkor is meg kell szereznie, ha úgy nyilatkozik, hogy a kutat nem használja (ez alól a kút lefedése sem jelent kivételt). </w:t>
      </w:r>
    </w:p>
    <w:p w:rsidR="00353C6D" w:rsidRDefault="00353C6D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C70" w:rsidRPr="00C01262" w:rsidRDefault="00254C70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1016">
        <w:rPr>
          <w:rFonts w:ascii="Times New Roman" w:eastAsia="Times New Roman" w:hAnsi="Times New Roman" w:cs="Times New Roman"/>
          <w:sz w:val="28"/>
          <w:szCs w:val="28"/>
        </w:rPr>
        <w:t>A</w:t>
      </w:r>
      <w:r w:rsidR="00FF44B4">
        <w:rPr>
          <w:rFonts w:ascii="Times New Roman" w:eastAsia="Times New Roman" w:hAnsi="Times New Roman" w:cs="Times New Roman"/>
          <w:sz w:val="28"/>
          <w:szCs w:val="28"/>
        </w:rPr>
        <w:t>z üzemeltetési és</w:t>
      </w:r>
      <w:r w:rsidRPr="00B21016">
        <w:rPr>
          <w:rFonts w:ascii="Times New Roman" w:eastAsia="Times New Roman" w:hAnsi="Times New Roman" w:cs="Times New Roman"/>
          <w:sz w:val="28"/>
          <w:szCs w:val="28"/>
        </w:rPr>
        <w:t xml:space="preserve"> fennmaradási engedély benyújtásához </w:t>
      </w:r>
      <w:r w:rsidR="00FF44B4">
        <w:rPr>
          <w:rFonts w:ascii="Times New Roman" w:eastAsia="Times New Roman" w:hAnsi="Times New Roman" w:cs="Times New Roman"/>
          <w:sz w:val="28"/>
          <w:szCs w:val="28"/>
        </w:rPr>
        <w:t xml:space="preserve">készült </w:t>
      </w:r>
      <w:r w:rsidRPr="00C01262">
        <w:rPr>
          <w:rFonts w:ascii="Times New Roman" w:eastAsia="Times New Roman" w:hAnsi="Times New Roman" w:cs="Times New Roman"/>
          <w:sz w:val="28"/>
          <w:szCs w:val="28"/>
          <w:u w:val="single"/>
        </w:rPr>
        <w:t>formanyomtatvá</w:t>
      </w:r>
      <w:r w:rsidR="00FF44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ny </w:t>
      </w:r>
      <w:r w:rsidRPr="00B21016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012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település </w:t>
      </w:r>
      <w:bookmarkStart w:id="1" w:name="_Hlk527536154"/>
      <w:r w:rsidRPr="00C01262">
        <w:rPr>
          <w:rFonts w:ascii="Times New Roman" w:eastAsia="Times New Roman" w:hAnsi="Times New Roman" w:cs="Times New Roman"/>
          <w:sz w:val="28"/>
          <w:szCs w:val="28"/>
          <w:u w:val="single"/>
        </w:rPr>
        <w:t>honlapjáról letölthető</w:t>
      </w:r>
      <w:r w:rsidR="00C507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48EF">
        <w:rPr>
          <w:rFonts w:ascii="Times New Roman" w:eastAsia="Times New Roman" w:hAnsi="Times New Roman" w:cs="Times New Roman"/>
          <w:sz w:val="28"/>
          <w:szCs w:val="28"/>
          <w:u w:val="single"/>
        </w:rPr>
        <w:t>lesz</w:t>
      </w:r>
      <w:r w:rsidR="000C3C89" w:rsidRPr="00C0126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C012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illetve az Önkormányzat hivatali helyiségében igényelhető. </w:t>
      </w:r>
    </w:p>
    <w:p w:rsidR="00C01262" w:rsidRPr="00C01262" w:rsidRDefault="00C01262" w:rsidP="00F034F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bookmarkEnd w:id="1"/>
    <w:p w:rsidR="00353C6D" w:rsidRDefault="00353C6D" w:rsidP="00353C6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B2101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A </w:t>
      </w:r>
      <w:r w:rsidRPr="00C01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u-HU"/>
        </w:rPr>
        <w:t xml:space="preserve">kérelmet az Iváni Közös Önkormányzati Hivatal </w:t>
      </w:r>
      <w:r w:rsidR="00C507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u-HU"/>
        </w:rPr>
        <w:t>J</w:t>
      </w:r>
      <w:r w:rsidRPr="00C01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u-HU"/>
        </w:rPr>
        <w:t>egyzőjéhez</w:t>
      </w:r>
      <w:r w:rsidRPr="00B2101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, </w:t>
      </w:r>
      <w:r w:rsidRPr="00C012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u-HU"/>
        </w:rPr>
        <w:t>kell benyújtani</w:t>
      </w:r>
      <w:r w:rsidRPr="00B2101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. </w:t>
      </w:r>
    </w:p>
    <w:p w:rsidR="00E34524" w:rsidRDefault="00E34524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5183D" w:rsidRDefault="000C3C89" w:rsidP="000C3C8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Iván</w:t>
      </w:r>
      <w:r w:rsidR="00C5183D" w:rsidRPr="00B2101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2018. október </w:t>
      </w:r>
      <w:r w:rsidR="00C01262">
        <w:rPr>
          <w:rFonts w:ascii="Times New Roman" w:eastAsia="Times New Roman" w:hAnsi="Times New Roman" w:cs="Times New Roman"/>
          <w:sz w:val="28"/>
          <w:szCs w:val="28"/>
          <w:lang w:eastAsia="hu-H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:rsidR="00C5183D" w:rsidRDefault="00C5183D" w:rsidP="00AA7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6EC" w:rsidRDefault="00FB4FC2" w:rsidP="0005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     </w:t>
      </w:r>
      <w:r w:rsidR="00C5183D" w:rsidRPr="000C3C89">
        <w:rPr>
          <w:rFonts w:ascii="Times New Roman" w:eastAsia="Times New Roman" w:hAnsi="Times New Roman" w:cs="Times New Roman"/>
          <w:sz w:val="28"/>
          <w:szCs w:val="28"/>
          <w:lang w:eastAsia="hu-HU"/>
        </w:rPr>
        <w:t>Kerekesné Füzi Zsuzsanna</w:t>
      </w:r>
      <w:r w:rsidR="00AF5E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193AF3" w:rsidRPr="00054188" w:rsidRDefault="008666EC" w:rsidP="00054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</w:t>
      </w:r>
      <w:r w:rsidR="00FB4FC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    </w:t>
      </w:r>
      <w:r w:rsidR="00C5183D" w:rsidRPr="000C3C89">
        <w:rPr>
          <w:rFonts w:ascii="Times New Roman" w:eastAsia="Times New Roman" w:hAnsi="Times New Roman" w:cs="Times New Roman"/>
          <w:sz w:val="28"/>
          <w:szCs w:val="28"/>
          <w:lang w:eastAsia="hu-HU"/>
        </w:rPr>
        <w:t>jegyző</w:t>
      </w:r>
    </w:p>
    <w:sectPr w:rsidR="00193AF3" w:rsidRPr="00054188" w:rsidSect="00F034F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5A" w:rsidRDefault="0017345A" w:rsidP="00456E4F">
      <w:pPr>
        <w:spacing w:after="0" w:line="240" w:lineRule="auto"/>
      </w:pPr>
      <w:r>
        <w:separator/>
      </w:r>
    </w:p>
  </w:endnote>
  <w:endnote w:type="continuationSeparator" w:id="0">
    <w:p w:rsidR="0017345A" w:rsidRDefault="0017345A" w:rsidP="0045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5A" w:rsidRDefault="0017345A" w:rsidP="00456E4F">
      <w:pPr>
        <w:spacing w:after="0" w:line="240" w:lineRule="auto"/>
      </w:pPr>
      <w:r>
        <w:separator/>
      </w:r>
    </w:p>
  </w:footnote>
  <w:footnote w:type="continuationSeparator" w:id="0">
    <w:p w:rsidR="0017345A" w:rsidRDefault="0017345A" w:rsidP="0045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4F" w:rsidRPr="00456E4F" w:rsidRDefault="00456E4F" w:rsidP="00456E4F">
    <w:pPr>
      <w:pStyle w:val="lfej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3" w:rsidRPr="00456E4F" w:rsidRDefault="00F034F3" w:rsidP="00F034F3">
    <w:pPr>
      <w:pStyle w:val="lfej"/>
      <w:jc w:val="center"/>
      <w:rPr>
        <w:rFonts w:ascii="Times New Roman" w:hAnsi="Times New Roman" w:cs="Times New Roman"/>
        <w:b/>
        <w:sz w:val="28"/>
        <w:szCs w:val="28"/>
      </w:rPr>
    </w:pPr>
    <w:r w:rsidRPr="00456E4F">
      <w:rPr>
        <w:rFonts w:ascii="Times New Roman" w:hAnsi="Times New Roman" w:cs="Times New Roman"/>
        <w:b/>
        <w:sz w:val="28"/>
        <w:szCs w:val="28"/>
      </w:rPr>
      <w:t>IVÁNI KÖZÖS ÖNKORMÁNYZATI HIVATAL</w:t>
    </w:r>
  </w:p>
  <w:p w:rsidR="00F034F3" w:rsidRDefault="00F034F3" w:rsidP="00F034F3">
    <w:pPr>
      <w:pStyle w:val="lfej"/>
      <w:jc w:val="center"/>
      <w:rPr>
        <w:rFonts w:ascii="Times New Roman" w:hAnsi="Times New Roman" w:cs="Times New Roman"/>
        <w:b/>
        <w:sz w:val="28"/>
        <w:szCs w:val="28"/>
      </w:rPr>
    </w:pPr>
    <w:r w:rsidRPr="00456E4F">
      <w:rPr>
        <w:rFonts w:ascii="Times New Roman" w:hAnsi="Times New Roman" w:cs="Times New Roman"/>
        <w:b/>
        <w:sz w:val="28"/>
        <w:szCs w:val="28"/>
      </w:rPr>
      <w:t>JEGYZŐJÉTŐL</w:t>
    </w:r>
  </w:p>
  <w:p w:rsidR="001D37D6" w:rsidRPr="001D37D6" w:rsidRDefault="001D37D6" w:rsidP="00F034F3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1D37D6">
      <w:rPr>
        <w:rFonts w:ascii="Times New Roman" w:hAnsi="Times New Roman" w:cs="Times New Roman"/>
        <w:b/>
        <w:sz w:val="24"/>
        <w:szCs w:val="24"/>
      </w:rPr>
      <w:t xml:space="preserve">9374 Iván, Fő u. 84. </w:t>
    </w:r>
  </w:p>
  <w:p w:rsidR="001D37D6" w:rsidRPr="001D37D6" w:rsidRDefault="001D37D6" w:rsidP="00F034F3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1D37D6">
      <w:rPr>
        <w:rFonts w:ascii="Times New Roman" w:hAnsi="Times New Roman" w:cs="Times New Roman"/>
        <w:b/>
        <w:sz w:val="24"/>
        <w:szCs w:val="24"/>
      </w:rPr>
      <w:t>tel.:(99) 388 057</w:t>
    </w:r>
  </w:p>
  <w:p w:rsidR="00F034F3" w:rsidRDefault="00F034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A0C"/>
    <w:multiLevelType w:val="multilevel"/>
    <w:tmpl w:val="099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F4F4C"/>
    <w:multiLevelType w:val="hybridMultilevel"/>
    <w:tmpl w:val="DAF8FD04"/>
    <w:lvl w:ilvl="0" w:tplc="4F6A268E">
      <w:start w:val="1"/>
      <w:numFmt w:val="lowerLetter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8A144C">
      <w:start w:val="1"/>
      <w:numFmt w:val="lowerLetter"/>
      <w:lvlText w:val="%2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580FE2">
      <w:start w:val="1"/>
      <w:numFmt w:val="lowerRoman"/>
      <w:lvlText w:val="%3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461CE4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4E32A0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4C221C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0B7FC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437B4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8BCA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E4F1A"/>
    <w:multiLevelType w:val="hybridMultilevel"/>
    <w:tmpl w:val="97AC0BDC"/>
    <w:lvl w:ilvl="0" w:tplc="5428DC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B4B656">
      <w:start w:val="1"/>
      <w:numFmt w:val="decimal"/>
      <w:lvlText w:val="%2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28B506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D25C90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E6D89C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78738E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8A32A2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B6215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2A2EAE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B0FD1"/>
    <w:multiLevelType w:val="hybridMultilevel"/>
    <w:tmpl w:val="78FCC8FE"/>
    <w:lvl w:ilvl="0" w:tplc="A4C239E6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3B97"/>
    <w:multiLevelType w:val="hybridMultilevel"/>
    <w:tmpl w:val="1F9C2A1A"/>
    <w:lvl w:ilvl="0" w:tplc="351E3DCC">
      <w:start w:val="2"/>
      <w:numFmt w:val="lowerLetter"/>
      <w:lvlText w:val="%1.)"/>
      <w:lvlJc w:val="left"/>
      <w:pPr>
        <w:ind w:left="424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144" w:hanging="360"/>
      </w:pPr>
    </w:lvl>
    <w:lvl w:ilvl="2" w:tplc="040E001B" w:tentative="1">
      <w:start w:val="1"/>
      <w:numFmt w:val="lowerRoman"/>
      <w:lvlText w:val="%3."/>
      <w:lvlJc w:val="right"/>
      <w:pPr>
        <w:ind w:left="1864" w:hanging="180"/>
      </w:pPr>
    </w:lvl>
    <w:lvl w:ilvl="3" w:tplc="040E000F" w:tentative="1">
      <w:start w:val="1"/>
      <w:numFmt w:val="decimal"/>
      <w:lvlText w:val="%4."/>
      <w:lvlJc w:val="left"/>
      <w:pPr>
        <w:ind w:left="2584" w:hanging="360"/>
      </w:pPr>
    </w:lvl>
    <w:lvl w:ilvl="4" w:tplc="040E0019" w:tentative="1">
      <w:start w:val="1"/>
      <w:numFmt w:val="lowerLetter"/>
      <w:lvlText w:val="%5."/>
      <w:lvlJc w:val="left"/>
      <w:pPr>
        <w:ind w:left="3304" w:hanging="360"/>
      </w:pPr>
    </w:lvl>
    <w:lvl w:ilvl="5" w:tplc="040E001B" w:tentative="1">
      <w:start w:val="1"/>
      <w:numFmt w:val="lowerRoman"/>
      <w:lvlText w:val="%6."/>
      <w:lvlJc w:val="right"/>
      <w:pPr>
        <w:ind w:left="4024" w:hanging="180"/>
      </w:pPr>
    </w:lvl>
    <w:lvl w:ilvl="6" w:tplc="040E000F" w:tentative="1">
      <w:start w:val="1"/>
      <w:numFmt w:val="decimal"/>
      <w:lvlText w:val="%7."/>
      <w:lvlJc w:val="left"/>
      <w:pPr>
        <w:ind w:left="4744" w:hanging="360"/>
      </w:pPr>
    </w:lvl>
    <w:lvl w:ilvl="7" w:tplc="040E0019" w:tentative="1">
      <w:start w:val="1"/>
      <w:numFmt w:val="lowerLetter"/>
      <w:lvlText w:val="%8."/>
      <w:lvlJc w:val="left"/>
      <w:pPr>
        <w:ind w:left="5464" w:hanging="360"/>
      </w:pPr>
    </w:lvl>
    <w:lvl w:ilvl="8" w:tplc="040E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6DBF7EE2"/>
    <w:multiLevelType w:val="hybridMultilevel"/>
    <w:tmpl w:val="C0A4C664"/>
    <w:lvl w:ilvl="0" w:tplc="F6EECA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4C3C"/>
    <w:multiLevelType w:val="multilevel"/>
    <w:tmpl w:val="DA0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C"/>
    <w:rsid w:val="00035E13"/>
    <w:rsid w:val="00054188"/>
    <w:rsid w:val="000B231D"/>
    <w:rsid w:val="000C3C89"/>
    <w:rsid w:val="00107DDA"/>
    <w:rsid w:val="0017345A"/>
    <w:rsid w:val="00193AF3"/>
    <w:rsid w:val="001B692C"/>
    <w:rsid w:val="001D37D6"/>
    <w:rsid w:val="00254C70"/>
    <w:rsid w:val="002648EF"/>
    <w:rsid w:val="002C0BB9"/>
    <w:rsid w:val="00344C62"/>
    <w:rsid w:val="00353C6D"/>
    <w:rsid w:val="003B1912"/>
    <w:rsid w:val="00456E4F"/>
    <w:rsid w:val="0053440A"/>
    <w:rsid w:val="00560A88"/>
    <w:rsid w:val="006331BD"/>
    <w:rsid w:val="006848C8"/>
    <w:rsid w:val="006A69DA"/>
    <w:rsid w:val="006E2161"/>
    <w:rsid w:val="00746C37"/>
    <w:rsid w:val="00757503"/>
    <w:rsid w:val="007627C5"/>
    <w:rsid w:val="007852FB"/>
    <w:rsid w:val="007A0A05"/>
    <w:rsid w:val="008666EC"/>
    <w:rsid w:val="00881AFA"/>
    <w:rsid w:val="00940373"/>
    <w:rsid w:val="009A7890"/>
    <w:rsid w:val="009B664C"/>
    <w:rsid w:val="00A477FF"/>
    <w:rsid w:val="00AA0D63"/>
    <w:rsid w:val="00AA7C55"/>
    <w:rsid w:val="00AD45D3"/>
    <w:rsid w:val="00AF5E3C"/>
    <w:rsid w:val="00B21016"/>
    <w:rsid w:val="00BB5C1F"/>
    <w:rsid w:val="00BB7129"/>
    <w:rsid w:val="00BC5850"/>
    <w:rsid w:val="00C01262"/>
    <w:rsid w:val="00C25DE1"/>
    <w:rsid w:val="00C46516"/>
    <w:rsid w:val="00C507D7"/>
    <w:rsid w:val="00C5183D"/>
    <w:rsid w:val="00C60FD9"/>
    <w:rsid w:val="00D362E0"/>
    <w:rsid w:val="00D63AD8"/>
    <w:rsid w:val="00DD56F8"/>
    <w:rsid w:val="00DF6482"/>
    <w:rsid w:val="00E32661"/>
    <w:rsid w:val="00E34524"/>
    <w:rsid w:val="00E4211A"/>
    <w:rsid w:val="00E717CC"/>
    <w:rsid w:val="00E776EF"/>
    <w:rsid w:val="00EF437B"/>
    <w:rsid w:val="00F034F3"/>
    <w:rsid w:val="00F47F7B"/>
    <w:rsid w:val="00FA0A29"/>
    <w:rsid w:val="00FA292C"/>
    <w:rsid w:val="00FB4FC2"/>
    <w:rsid w:val="00FF2441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BE8F6-3216-48CE-8BDC-7C49EF69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3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5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6E4F"/>
  </w:style>
  <w:style w:type="paragraph" w:styleId="llb">
    <w:name w:val="footer"/>
    <w:basedOn w:val="Norml"/>
    <w:link w:val="llbChar"/>
    <w:uiPriority w:val="99"/>
    <w:unhideWhenUsed/>
    <w:rsid w:val="0045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6E4F"/>
  </w:style>
  <w:style w:type="paragraph" w:styleId="Buborkszveg">
    <w:name w:val="Balloon Text"/>
    <w:basedOn w:val="Norml"/>
    <w:link w:val="BuborkszvegChar"/>
    <w:uiPriority w:val="99"/>
    <w:semiHidden/>
    <w:unhideWhenUsed/>
    <w:rsid w:val="0010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DD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0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7DD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07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Iván</dc:creator>
  <cp:keywords/>
  <dc:description/>
  <cp:lastModifiedBy>Önkormányzat Iván</cp:lastModifiedBy>
  <cp:revision>2</cp:revision>
  <cp:lastPrinted>2018-10-17T08:58:00Z</cp:lastPrinted>
  <dcterms:created xsi:type="dcterms:W3CDTF">2018-10-31T08:13:00Z</dcterms:created>
  <dcterms:modified xsi:type="dcterms:W3CDTF">2018-10-31T08:13:00Z</dcterms:modified>
</cp:coreProperties>
</file>